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1" w:rsidRDefault="00356451">
      <w:r>
        <w:rPr>
          <w:noProof/>
          <w:lang w:eastAsia="it-IT"/>
        </w:rPr>
        <w:drawing>
          <wp:inline distT="0" distB="0" distL="0" distR="0">
            <wp:extent cx="1470660" cy="2085114"/>
            <wp:effectExtent l="0" t="0" r="0" b="0"/>
            <wp:docPr id="9" name="Immagine 9" descr="C:\Users\vaio\Desktop\-immagini-larn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vaio\Desktop\-immagini-larn-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86" cy="20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6E" w:rsidRPr="001872FA" w:rsidRDefault="00B96784">
      <w:pPr>
        <w:rPr>
          <w:b/>
          <w:sz w:val="24"/>
        </w:rPr>
      </w:pPr>
      <w:r w:rsidRPr="001872FA">
        <w:rPr>
          <w:b/>
          <w:sz w:val="24"/>
        </w:rPr>
        <w:t>LARN</w:t>
      </w:r>
      <w:r w:rsidR="00BE3017">
        <w:rPr>
          <w:b/>
          <w:sz w:val="24"/>
        </w:rPr>
        <w:t xml:space="preserve"> 2014</w:t>
      </w:r>
      <w:r w:rsidR="001872FA" w:rsidRPr="001872FA">
        <w:rPr>
          <w:b/>
          <w:sz w:val="24"/>
        </w:rPr>
        <w:t xml:space="preserve">: un punto di riferimento </w:t>
      </w:r>
      <w:r w:rsidR="001872FA">
        <w:rPr>
          <w:b/>
          <w:sz w:val="24"/>
        </w:rPr>
        <w:t>per i nutrizionisti</w:t>
      </w:r>
    </w:p>
    <w:p w:rsidR="0041476D" w:rsidRDefault="0041476D"/>
    <w:p w:rsidR="00EA188C" w:rsidRDefault="0041476D" w:rsidP="0041476D">
      <w:r>
        <w:t>Nel corso delle due giornate di confronto della Società italiana di nutrizione umana (SINU) dal titolo “Nutrizione: perimetri e orizzonti”</w:t>
      </w:r>
      <w:r w:rsidR="002B09CD">
        <w:t>,</w:t>
      </w:r>
      <w:r>
        <w:t xml:space="preserve"> </w:t>
      </w:r>
      <w:r w:rsidR="002B09CD">
        <w:t xml:space="preserve">tenutesi a </w:t>
      </w:r>
      <w:r w:rsidR="002B09CD" w:rsidRPr="002B09CD">
        <w:t>Ro</w:t>
      </w:r>
      <w:r w:rsidR="002B09CD">
        <w:t xml:space="preserve">ma il 20 e il 21 ottobre scorso, </w:t>
      </w:r>
      <w:r>
        <w:t xml:space="preserve">è stata </w:t>
      </w:r>
      <w:r w:rsidR="00B973EE">
        <w:t xml:space="preserve">presentata la </w:t>
      </w:r>
      <w:r w:rsidRPr="00B973EE">
        <w:rPr>
          <w:b/>
          <w:i/>
        </w:rPr>
        <w:t>IV revisione dei LARN</w:t>
      </w:r>
      <w:r>
        <w:t xml:space="preserve"> (Livelli di Assunzione di Riferimento di Nutrienti ed energia) </w:t>
      </w:r>
      <w:r w:rsidR="00B973EE">
        <w:t xml:space="preserve">che </w:t>
      </w:r>
      <w:r>
        <w:t xml:space="preserve">si propone come uno strumento per la ricerca e </w:t>
      </w:r>
      <w:r w:rsidR="00B973EE">
        <w:t>la pianificazione nutrizionale.</w:t>
      </w:r>
      <w:r w:rsidR="00EA188C">
        <w:t xml:space="preserve"> </w:t>
      </w:r>
      <w:r>
        <w:t>Una revisione che arriva dicio</w:t>
      </w:r>
      <w:r w:rsidR="00B973EE">
        <w:t>tto anni dopo l’ultim</w:t>
      </w:r>
      <w:r w:rsidR="00EA188C">
        <w:t>a del 1996</w:t>
      </w:r>
      <w:r>
        <w:t xml:space="preserve"> come guida per la definizione di pratiche sanitarie e commerciali, </w:t>
      </w:r>
      <w:r w:rsidR="00EA188C">
        <w:t xml:space="preserve">per </w:t>
      </w:r>
      <w:r>
        <w:t>l’etichettatura nutrizionale e per lo sviluppo di nuovi alimenti e integratori alimentari.</w:t>
      </w:r>
    </w:p>
    <w:p w:rsidR="00B973EE" w:rsidRDefault="00EA188C" w:rsidP="00B973EE">
      <w:r>
        <w:t xml:space="preserve">All’interno della </w:t>
      </w:r>
      <w:r w:rsidRPr="00B973EE">
        <w:rPr>
          <w:b/>
          <w:i/>
        </w:rPr>
        <w:t>IV revisione dei LARN</w:t>
      </w:r>
      <w:r>
        <w:t xml:space="preserve"> </w:t>
      </w:r>
      <w:r w:rsidR="00F84935">
        <w:t>sono presenti alcune novità, quali</w:t>
      </w:r>
      <w:r w:rsidR="00B973EE">
        <w:t>:</w:t>
      </w:r>
    </w:p>
    <w:p w:rsidR="00EA188C" w:rsidRDefault="00B973EE" w:rsidP="00B973EE">
      <w:r>
        <w:t xml:space="preserve">*      </w:t>
      </w:r>
      <w:r w:rsidR="001872FA">
        <w:t>il termine</w:t>
      </w:r>
      <w:r>
        <w:t xml:space="preserve"> “</w:t>
      </w:r>
      <w:bookmarkStart w:id="0" w:name="_GoBack"/>
      <w:r w:rsidRPr="00BE3017">
        <w:rPr>
          <w:b/>
        </w:rPr>
        <w:t>RIFERIMENTO</w:t>
      </w:r>
      <w:bookmarkEnd w:id="0"/>
      <w:r>
        <w:t>”</w:t>
      </w:r>
      <w:r w:rsidR="00EA188C">
        <w:t xml:space="preserve"> (LA</w:t>
      </w:r>
      <w:r w:rsidR="00EA188C" w:rsidRPr="00EA188C">
        <w:rPr>
          <w:b/>
        </w:rPr>
        <w:t>R</w:t>
      </w:r>
      <w:r w:rsidR="00EA188C">
        <w:t xml:space="preserve">N = Livelli di Assunzione di </w:t>
      </w:r>
      <w:r w:rsidR="00EA188C" w:rsidRPr="00EA188C">
        <w:rPr>
          <w:b/>
        </w:rPr>
        <w:t>Riferimento</w:t>
      </w:r>
      <w:r w:rsidR="00EA188C">
        <w:t xml:space="preserve"> di Nutrienti ed energia) </w:t>
      </w:r>
      <w:r>
        <w:t xml:space="preserve"> anziché “RACCOMANDATI” è importante perché raccomandare un unico valore non sempre risulta utile mentre lo è molto di più suggerire un "intervallo di riferimento", oppure, accanto all'assunzione raccomandata, indicare anche il livello massimo tollerabile come si è fatto per molti minerali e vitamine</w:t>
      </w:r>
    </w:p>
    <w:p w:rsidR="00B973EE" w:rsidRDefault="00B973EE" w:rsidP="00B973EE">
      <w:r>
        <w:t xml:space="preserve">*      si </w:t>
      </w:r>
      <w:r w:rsidR="00F84935">
        <w:t>da spazio al concetto</w:t>
      </w:r>
      <w:r>
        <w:t xml:space="preserve"> d</w:t>
      </w:r>
      <w:r w:rsidR="00F84935">
        <w:t xml:space="preserve">i </w:t>
      </w:r>
      <w:r>
        <w:t xml:space="preserve">indice glicemico delle </w:t>
      </w:r>
      <w:r w:rsidR="00F84935">
        <w:t xml:space="preserve">fonti alimentari di </w:t>
      </w:r>
      <w:r w:rsidR="00F84935" w:rsidRPr="00BE3017">
        <w:rPr>
          <w:b/>
        </w:rPr>
        <w:t>carboidrati</w:t>
      </w:r>
      <w:r w:rsidR="00F84935">
        <w:t xml:space="preserve"> per scegliere</w:t>
      </w:r>
      <w:r>
        <w:t xml:space="preserve"> cibi a basso indice glicemico </w:t>
      </w:r>
      <w:r w:rsidR="00F84935">
        <w:t>capaci</w:t>
      </w:r>
      <w:r>
        <w:t xml:space="preserve"> di ridurre la velocità di comparsa del glucosio nel sangue dopo il pasto</w:t>
      </w:r>
    </w:p>
    <w:p w:rsidR="00EA188C" w:rsidRDefault="00B973EE" w:rsidP="00B973EE">
      <w:r>
        <w:t xml:space="preserve">*       per quanto riguarda gli </w:t>
      </w:r>
      <w:r w:rsidRPr="00BE3017">
        <w:rPr>
          <w:b/>
        </w:rPr>
        <w:t>zuccheri</w:t>
      </w:r>
      <w:r w:rsidR="00EA188C">
        <w:t>,</w:t>
      </w:r>
      <w:r>
        <w:t xml:space="preserve"> </w:t>
      </w:r>
      <w:r w:rsidR="00EA188C">
        <w:t xml:space="preserve">l’ammontare delle calorie totali </w:t>
      </w:r>
      <w:r>
        <w:t xml:space="preserve">è </w:t>
      </w:r>
      <w:r w:rsidR="00EA188C">
        <w:t xml:space="preserve">arrivato al 15%, rispetto al precedente 10-12%, anche se bisogna tenere sotto controllo uno zucchero in particolare, il fruttosio. Inoltre va ricordato che </w:t>
      </w:r>
      <w:r>
        <w:t xml:space="preserve">le fonti di zuccheri nella dieta comprendono, oltre ai dolci propriamente detti, anche frutta, verdura e latte. </w:t>
      </w:r>
    </w:p>
    <w:p w:rsidR="00B973EE" w:rsidRDefault="00B973EE" w:rsidP="00B973EE">
      <w:r>
        <w:t xml:space="preserve">*      per quanto riguarda i </w:t>
      </w:r>
      <w:r w:rsidRPr="00BE3017">
        <w:rPr>
          <w:b/>
        </w:rPr>
        <w:t>grassi</w:t>
      </w:r>
      <w:r>
        <w:t xml:space="preserve">, </w:t>
      </w:r>
      <w:r w:rsidR="00EA188C">
        <w:t xml:space="preserve">è stato introdotto un </w:t>
      </w:r>
      <w:r>
        <w:t xml:space="preserve">intervallo di riferimento: dal 20% al 35% delle calorie giornaliere, </w:t>
      </w:r>
      <w:r w:rsidR="00EA188C">
        <w:t xml:space="preserve">e non più </w:t>
      </w:r>
      <w:r>
        <w:t>un singolo valore (25% delle calorie totali), con la raccomandazione, sempre valida, di controllare il tipo di grassi.</w:t>
      </w:r>
    </w:p>
    <w:p w:rsidR="00B973EE" w:rsidRDefault="00B973EE" w:rsidP="00B973EE">
      <w:r>
        <w:t xml:space="preserve">*       </w:t>
      </w:r>
      <w:r w:rsidR="00C73950">
        <w:t>per quanto riguarda</w:t>
      </w:r>
      <w:r>
        <w:t xml:space="preserve"> alcune </w:t>
      </w:r>
      <w:r w:rsidRPr="00BE3017">
        <w:rPr>
          <w:b/>
        </w:rPr>
        <w:t>vitamine</w:t>
      </w:r>
      <w:r w:rsidR="00C73950">
        <w:t>, i fabbisogni</w:t>
      </w:r>
      <w:r>
        <w:t xml:space="preserve"> in molti casi sono aumentati o raddoppiati, </w:t>
      </w:r>
      <w:r w:rsidR="00C73950">
        <w:t xml:space="preserve">a fronte </w:t>
      </w:r>
      <w:r>
        <w:t>del possibile ruolo favorevole di questi nutrienti nella prevenzione di diverse malattie croniche</w:t>
      </w:r>
    </w:p>
    <w:p w:rsidR="00F247B4" w:rsidRDefault="00F247B4" w:rsidP="00B973EE"/>
    <w:p w:rsidR="00F247B4" w:rsidRDefault="00F247B4" w:rsidP="00B973EE">
      <w:r>
        <w:rPr>
          <w:rFonts w:ascii="Arial" w:hAnsi="Arial" w:cs="Arial"/>
          <w:color w:val="544E46"/>
          <w:sz w:val="17"/>
          <w:szCs w:val="17"/>
          <w:shd w:val="clear" w:color="auto" w:fill="FFFFFF"/>
        </w:rPr>
        <w:t>I suggerimenti forniti attraverso questo servizio non affrontano problemi di carattere medico, hanno contenuto indicativo e non considerano eventuali situazioni particolari. I consigli e le risposte forniti non sostituiscono in alcun modo il parere del medico il quale va sempre consultato per ogni dubbio o necessità.</w:t>
      </w:r>
    </w:p>
    <w:sectPr w:rsidR="00F24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84"/>
    <w:rsid w:val="001872FA"/>
    <w:rsid w:val="001D5D61"/>
    <w:rsid w:val="002B09CD"/>
    <w:rsid w:val="00356451"/>
    <w:rsid w:val="0041476D"/>
    <w:rsid w:val="005D5881"/>
    <w:rsid w:val="00A7067C"/>
    <w:rsid w:val="00B96784"/>
    <w:rsid w:val="00B973EE"/>
    <w:rsid w:val="00BE3017"/>
    <w:rsid w:val="00C73950"/>
    <w:rsid w:val="00EA188C"/>
    <w:rsid w:val="00F247B4"/>
    <w:rsid w:val="00F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8</cp:revision>
  <dcterms:created xsi:type="dcterms:W3CDTF">2015-01-09T15:05:00Z</dcterms:created>
  <dcterms:modified xsi:type="dcterms:W3CDTF">2015-01-14T11:02:00Z</dcterms:modified>
</cp:coreProperties>
</file>